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8" w:sz="0" w:val="none"/>
          <w:right w:color="auto" w:space="0" w:sz="0" w:val="none"/>
        </w:pBdr>
        <w:shd w:fill="ffffff" w:val="clear"/>
        <w:spacing w:line="576" w:lineRule="auto"/>
        <w:ind w:left="72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Research question</w:t>
      </w:r>
    </w:p>
    <w:p w:rsidR="00000000" w:rsidDel="00000000" w:rsidP="00000000" w:rsidRDefault="00000000" w:rsidRPr="00000000" w14:paraId="00000002">
      <w:pPr>
        <w:pBdr>
          <w:top w:color="auto" w:space="0" w:sz="0" w:val="none"/>
          <w:left w:color="auto" w:space="0" w:sz="0" w:val="none"/>
          <w:bottom w:color="auto" w:space="8" w:sz="0" w:val="none"/>
          <w:right w:color="auto" w:space="0" w:sz="0" w:val="none"/>
        </w:pBdr>
        <w:shd w:fill="ffffff" w:val="clear"/>
        <w:spacing w:line="5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Does abortion lead to negative psychological and emotional feelings to those who carry out abortion?</w:t>
      </w:r>
    </w:p>
    <w:p w:rsidR="00000000" w:rsidDel="00000000" w:rsidP="00000000" w:rsidRDefault="00000000" w:rsidRPr="00000000" w14:paraId="00000003">
      <w:pPr>
        <w:pBdr>
          <w:top w:color="auto" w:space="0" w:sz="0" w:val="none"/>
          <w:left w:color="auto" w:space="0" w:sz="0" w:val="none"/>
          <w:bottom w:color="auto" w:space="8" w:sz="0" w:val="none"/>
          <w:right w:color="auto" w:space="0" w:sz="0" w:val="none"/>
        </w:pBdr>
        <w:shd w:fill="ffffff" w:val="clear"/>
        <w:spacing w:line="576" w:lineRule="auto"/>
        <w:ind w:left="72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Hypothesis</w:t>
      </w:r>
    </w:p>
    <w:p w:rsidR="00000000" w:rsidDel="00000000" w:rsidP="00000000" w:rsidRDefault="00000000" w:rsidRPr="00000000" w14:paraId="00000004">
      <w:pPr>
        <w:pBdr>
          <w:top w:color="auto" w:space="0" w:sz="0" w:val="none"/>
          <w:left w:color="auto" w:space="0" w:sz="0" w:val="none"/>
          <w:bottom w:color="auto" w:space="8" w:sz="0" w:val="none"/>
          <w:right w:color="auto" w:space="0" w:sz="0" w:val="none"/>
        </w:pBdr>
        <w:shd w:fill="ffffff" w:val="clear"/>
        <w:spacing w:line="5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Abortion leads to emotional and psychological distress, negative feelings, and mental problems.</w:t>
      </w:r>
    </w:p>
    <w:p w:rsidR="00000000" w:rsidDel="00000000" w:rsidP="00000000" w:rsidRDefault="00000000" w:rsidRPr="00000000" w14:paraId="00000005">
      <w:pPr>
        <w:pBdr>
          <w:top w:color="auto" w:space="0" w:sz="0" w:val="none"/>
          <w:left w:color="auto" w:space="0" w:sz="0" w:val="none"/>
          <w:bottom w:color="auto" w:space="8" w:sz="0" w:val="none"/>
          <w:right w:color="auto" w:space="0" w:sz="0" w:val="none"/>
        </w:pBdr>
        <w:shd w:fill="ffffff" w:val="clear"/>
        <w:spacing w:line="576" w:lineRule="auto"/>
        <w:ind w:left="72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Constructs of the study</w:t>
      </w:r>
    </w:p>
    <w:p w:rsidR="00000000" w:rsidDel="00000000" w:rsidP="00000000" w:rsidRDefault="00000000" w:rsidRPr="00000000" w14:paraId="00000006">
      <w:pPr>
        <w:pBdr>
          <w:top w:color="auto" w:space="0" w:sz="0" w:val="none"/>
          <w:left w:color="auto" w:space="0" w:sz="0" w:val="none"/>
          <w:bottom w:color="auto" w:space="8" w:sz="0" w:val="none"/>
          <w:right w:color="auto" w:space="0" w:sz="0" w:val="none"/>
        </w:pBdr>
        <w:shd w:fill="ffffff" w:val="clear"/>
        <w:spacing w:line="5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constructs that I will be using in my research will include personality traits, emotional responses, and mental effects of an individual who has carried out an abortion (s) and biological and environmental factors.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Three measures of the constructs:</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measure is the Trauma and Attachment Belief Scale, developed by Laurie Ann Perlman.</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measure is a wearable wrist sensor developed by Dr. Rosalind Picard.</w:t>
      </w:r>
    </w:p>
    <w:p w:rsidR="00000000" w:rsidDel="00000000" w:rsidP="00000000" w:rsidRDefault="00000000" w:rsidRPr="00000000" w14:paraId="0000000A">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Trauma and Attachment Belief Scale is used on people who have past experience of trauma and emotional distress. It is also used by researchers to assess the effects of trauma. This device will be used to determine whether people who have carried out abortions experience trauma and other distressing feelings. The target population is women of age 15-90 years of age. The test administration takes around 10-15 minutes. </w:t>
      </w:r>
    </w:p>
    <w:p w:rsidR="00000000" w:rsidDel="00000000" w:rsidP="00000000" w:rsidRDefault="00000000" w:rsidRPr="00000000" w14:paraId="0000000B">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wearable wrist sensor measures the electrical changes in the skin. Wearable writs sensors are used to detect electrodermal activity (EDA). EDA can quantify stress and anxiety in people who are unable or not willing to communicate those feelings. The target population is women who have carried out abortions. This device will measure their level of stress and anxiety.</w:t>
      </w:r>
    </w:p>
    <w:p w:rsidR="00000000" w:rsidDel="00000000" w:rsidP="00000000" w:rsidRDefault="00000000" w:rsidRPr="00000000" w14:paraId="0000000D">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